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 Näillä tekniikoilla pyritään alueellisen ja ajallisen vaihtelevuuden hallinnoimiseen tarkan havainnoinnin, kontrolloinnin ja käsittelyn avulla perustuen maaperästä, satokasveista ja eläimistä tehtyihin havaintoihin.</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r>
        <w:t xml:space="preserve"> </w:t>
      </w:r>
      <w:r>
        <w:t xml:space="preserve">Toimilaite</w:t>
      </w:r>
      <w:r>
        <w:t xml:space="preserve"> </w:t>
      </w:r>
      <w:r>
        <w:t xml:space="preserve">Aktuaattori</w:t>
      </w:r>
      <w:r>
        <w:t xml:space="preserve"> </w:t>
      </w:r>
      <w:r>
        <w:t xml:space="preserve">palvelukeskeisiä arkkitehtuurimalleja (SOA, engl. Service Oriented Architecture)</w:t>
      </w:r>
    </w:p>
    <w:p>
      <w:pPr>
        <w:pStyle w:val="BodyText"/>
      </w:pP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1b3eed1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fb5d87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c2eede9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4957fc9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2018-11-16T19:57:29Z</dcterms:created>
  <dcterms:modified xsi:type="dcterms:W3CDTF">2018-11-16T19:57:29Z</dcterms:modified>
</cp:coreProperties>
</file>